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203D" w14:textId="4158E7C6" w:rsidR="00BC51E5" w:rsidRPr="0059006B" w:rsidRDefault="00980B86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980B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СРО 1.</w:t>
      </w:r>
      <w:r w:rsidRPr="00980B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Анализа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исследования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эстетических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потребностей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человека.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Каковы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критерии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коммуникации?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что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обращает</w:t>
      </w:r>
      <w:r w:rsidRPr="0059006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внимание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потребитель</w:t>
      </w:r>
      <w:r w:rsidRPr="005900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5900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информации?</w:t>
      </w:r>
    </w:p>
    <w:p w14:paraId="28D4028D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1. Эстетические потребности человека: базовое понимание</w:t>
      </w:r>
    </w:p>
    <w:p w14:paraId="130C1ED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Эстетическая потребность — это стремление человека к гармонии, выразительности, целостности и эмоционально значимому восприятию формы, образа, среды или сообщения.</w:t>
      </w:r>
    </w:p>
    <w:p w14:paraId="5873EAFA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Ключевые характеристики:</w:t>
      </w:r>
    </w:p>
    <w:p w14:paraId="720A57AD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субъективность восприятия;</w:t>
      </w:r>
    </w:p>
    <w:p w14:paraId="11D2866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зависимость от культурного и социального контекста;</w:t>
      </w:r>
    </w:p>
    <w:p w14:paraId="547AEF5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связь с эмоциями, идентичностью и ценностями;</w:t>
      </w:r>
    </w:p>
    <w:p w14:paraId="0B3BBE5C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 xml:space="preserve">влияние опыта, образования, среды и </w:t>
      </w:r>
      <w:proofErr w:type="spellStart"/>
      <w:r w:rsidRPr="00980B86">
        <w:rPr>
          <w:rFonts w:ascii="Times New Roman" w:hAnsi="Times New Roman" w:cs="Times New Roman"/>
          <w:sz w:val="28"/>
          <w:szCs w:val="28"/>
        </w:rPr>
        <w:t>медиапотребления</w:t>
      </w:r>
      <w:proofErr w:type="spellEnd"/>
      <w:r w:rsidRPr="00980B86">
        <w:rPr>
          <w:rFonts w:ascii="Times New Roman" w:hAnsi="Times New Roman" w:cs="Times New Roman"/>
          <w:sz w:val="28"/>
          <w:szCs w:val="28"/>
        </w:rPr>
        <w:t>.</w:t>
      </w:r>
    </w:p>
    <w:p w14:paraId="138C6A6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2. Цели анализа эстетических потребностей в СРО</w:t>
      </w:r>
    </w:p>
    <w:p w14:paraId="374BA10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СРО анализирует эстетические потребности для:</w:t>
      </w:r>
    </w:p>
    <w:p w14:paraId="6B6D3D5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повышения качества коммуникации и продукта;</w:t>
      </w:r>
    </w:p>
    <w:p w14:paraId="58D639F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формирования доверия и репутации;</w:t>
      </w:r>
    </w:p>
    <w:p w14:paraId="2D7ACE8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соответствия ожиданиям целевой аудитории;</w:t>
      </w:r>
    </w:p>
    <w:p w14:paraId="5B51554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предотвращения визуального и смыслового шума;</w:t>
      </w:r>
    </w:p>
    <w:p w14:paraId="5A40540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стандартизации профессиональной этики и визуальной культуры.</w:t>
      </w:r>
    </w:p>
    <w:p w14:paraId="143FBD1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 Критерии эффективной эстетической коммуникации</w:t>
      </w:r>
    </w:p>
    <w:p w14:paraId="529753F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3.1. Смысловая ясность</w:t>
      </w:r>
    </w:p>
    <w:p w14:paraId="3C2E507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Потребитель прежде всего оценивает:</w:t>
      </w:r>
    </w:p>
    <w:p w14:paraId="57D13D7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понятность сообщения;</w:t>
      </w:r>
    </w:p>
    <w:p w14:paraId="112F06F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отсутствие противоречий;</w:t>
      </w:r>
    </w:p>
    <w:p w14:paraId="542A452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логичность структуры.</w:t>
      </w:r>
    </w:p>
    <w:p w14:paraId="06C21E0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сообщение должно быть понято без дополнительных объяснений.</w:t>
      </w:r>
    </w:p>
    <w:p w14:paraId="04AFA5A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3.2. Визуальная целостность</w:t>
      </w:r>
    </w:p>
    <w:p w14:paraId="1CF080B5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Включает:</w:t>
      </w:r>
    </w:p>
    <w:p w14:paraId="5186595F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гармонию цвета;</w:t>
      </w:r>
    </w:p>
    <w:p w14:paraId="2A1F858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пропорции;</w:t>
      </w:r>
    </w:p>
    <w:p w14:paraId="1651603C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ритм;</w:t>
      </w:r>
    </w:p>
    <w:p w14:paraId="4AE5A46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баланс элементов.</w:t>
      </w:r>
    </w:p>
    <w:p w14:paraId="39B1C4F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визуальный образ воспринимается как единое целое, а не набор разрозненных деталей.</w:t>
      </w:r>
    </w:p>
    <w:p w14:paraId="192999F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3.3. Эмоциональный отклик</w:t>
      </w:r>
    </w:p>
    <w:p w14:paraId="5D563F35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Человек обращает внимание на:</w:t>
      </w:r>
    </w:p>
    <w:p w14:paraId="50C3C57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настроение;</w:t>
      </w:r>
    </w:p>
    <w:p w14:paraId="017B780C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атмосферу;</w:t>
      </w:r>
    </w:p>
    <w:p w14:paraId="78B9039A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ассоциации.</w:t>
      </w:r>
    </w:p>
    <w:p w14:paraId="6E279EF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сообщение вызывает эмоциональный отклик, соответствующий цели коммуникации (доверие, интерес, спокойствие, воодушевление и т. д.).</w:t>
      </w:r>
    </w:p>
    <w:p w14:paraId="0109F83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834BE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3.4. Соответствие культурному коду</w:t>
      </w:r>
    </w:p>
    <w:p w14:paraId="61E3E6E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Учитываются:</w:t>
      </w:r>
    </w:p>
    <w:p w14:paraId="7F1DDDF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национальные и региональные особенности;</w:t>
      </w:r>
    </w:p>
    <w:p w14:paraId="37D959D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профессиональная среда;</w:t>
      </w:r>
    </w:p>
    <w:p w14:paraId="2857A85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возрастные и социальные группы.</w:t>
      </w:r>
    </w:p>
    <w:p w14:paraId="740FC10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отсутствие диссонанса между формой сообщения и культурным ожиданием аудитории.</w:t>
      </w:r>
    </w:p>
    <w:p w14:paraId="4ACF7D8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3.5. Аутентичность</w:t>
      </w:r>
    </w:p>
    <w:p w14:paraId="259E2CF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Потребитель чувствителен к:</w:t>
      </w:r>
    </w:p>
    <w:p w14:paraId="402EE0E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искусственности;</w:t>
      </w:r>
    </w:p>
    <w:p w14:paraId="617614F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чрезмерной декоративности;</w:t>
      </w:r>
    </w:p>
    <w:p w14:paraId="0A0E4F6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манипулятивным приёмам.</w:t>
      </w:r>
    </w:p>
    <w:p w14:paraId="03E6733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форма и содержание соответствуют реальным ценностям и деятельности организации.</w:t>
      </w:r>
    </w:p>
    <w:p w14:paraId="7818A6D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3.6. Функциональность формы</w:t>
      </w:r>
    </w:p>
    <w:p w14:paraId="21107E5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Эстетика не должна мешать восприятию.</w:t>
      </w:r>
    </w:p>
    <w:p w14:paraId="5C08943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Критерий: форма облегчает понимание, навигацию и запоминание информации.</w:t>
      </w:r>
    </w:p>
    <w:p w14:paraId="27683EDD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4. На что обращает внимание потребитель информации</w:t>
      </w:r>
    </w:p>
    <w:p w14:paraId="72CC6A7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4.1. Первичное впечатление (первые 3–7 секунд)</w:t>
      </w:r>
    </w:p>
    <w:p w14:paraId="271DDF2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цветовая палитра;</w:t>
      </w:r>
    </w:p>
    <w:p w14:paraId="4005C4F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композиция;</w:t>
      </w:r>
    </w:p>
    <w:p w14:paraId="3860FDC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читаемость;</w:t>
      </w:r>
    </w:p>
    <w:p w14:paraId="7BF3DBC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общий стиль.</w:t>
      </w:r>
    </w:p>
    <w:p w14:paraId="74DA6911" w14:textId="7C41E4A1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Решение: «Хочу ли я продолжать взаимодействие?»</w:t>
      </w:r>
    </w:p>
    <w:p w14:paraId="11E166B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4.2. Соответствие ожиданиям</w:t>
      </w:r>
    </w:p>
    <w:p w14:paraId="7891EE1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Потребитель соотносит:</w:t>
      </w:r>
    </w:p>
    <w:p w14:paraId="1167CDBD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внешний вид ↔ заявленный статус;</w:t>
      </w:r>
    </w:p>
    <w:p w14:paraId="564C75FE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тон общения ↔ уровень профессионализма.</w:t>
      </w:r>
    </w:p>
    <w:p w14:paraId="0E4FBFB2" w14:textId="67C8557E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Несоответствие вызывает недоверие.</w:t>
      </w:r>
    </w:p>
    <w:p w14:paraId="71288C4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4.3. Эмоциональная безопасность</w:t>
      </w:r>
    </w:p>
    <w:p w14:paraId="09E34FD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Человек избегает:</w:t>
      </w:r>
    </w:p>
    <w:p w14:paraId="7079FFA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визуальной агрессии;</w:t>
      </w:r>
    </w:p>
    <w:p w14:paraId="1351BE1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перегруженности;</w:t>
      </w:r>
    </w:p>
    <w:p w14:paraId="41F6BED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давления.</w:t>
      </w:r>
    </w:p>
    <w:p w14:paraId="630BC597" w14:textId="4FEF2BCF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Предпочтение отдаётся спокойной, уверенной подаче.</w:t>
      </w:r>
    </w:p>
    <w:p w14:paraId="2FC3649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4.4. Узнаваемость и идентичность</w:t>
      </w:r>
    </w:p>
    <w:p w14:paraId="6F2C0F1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Важно:</w:t>
      </w:r>
    </w:p>
    <w:p w14:paraId="084BCC1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повторяемость визуальных и смысловых элементов;</w:t>
      </w:r>
    </w:p>
    <w:p w14:paraId="5EE11CAA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целостный образ во времени.</w:t>
      </w:r>
    </w:p>
    <w:p w14:paraId="40C95458" w14:textId="4817D605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Формируется ощущение стабильности и надёжности.</w:t>
      </w:r>
    </w:p>
    <w:p w14:paraId="7D395970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lastRenderedPageBreak/>
        <w:t>4.5. Ценность и польза</w:t>
      </w:r>
    </w:p>
    <w:p w14:paraId="701089B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Эстетика рассматривается как индикатор:</w:t>
      </w:r>
    </w:p>
    <w:p w14:paraId="457FFC4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уровня профессионализма;</w:t>
      </w:r>
    </w:p>
    <w:p w14:paraId="59FD549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качества услуги;</w:t>
      </w:r>
    </w:p>
    <w:p w14:paraId="66A395F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отношения к потребителю.</w:t>
      </w:r>
    </w:p>
    <w:p w14:paraId="77FB11E1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5. Методики анализа эстетических потребностей (рекомендовано СРО)</w:t>
      </w:r>
    </w:p>
    <w:p w14:paraId="75E9CE76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качественные интервью и фокус-группы;</w:t>
      </w:r>
    </w:p>
    <w:p w14:paraId="25A26A19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анализ визуальной среды конкурентов;</w:t>
      </w:r>
    </w:p>
    <w:p w14:paraId="62CD03D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семиотический анализ образов и символов;</w:t>
      </w:r>
    </w:p>
    <w:p w14:paraId="6E19493C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UX/UI-аудит (если речь о цифровых коммуникациях);</w:t>
      </w:r>
    </w:p>
    <w:p w14:paraId="5B1B85D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экспертная эстетическая оценка;</w:t>
      </w:r>
    </w:p>
    <w:p w14:paraId="49EAA3D5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анализ обратной связи и эмоциональных реакций.</w:t>
      </w:r>
    </w:p>
    <w:p w14:paraId="00A91C33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6. Роль СРО в формировании эстетических стандартов</w:t>
      </w:r>
    </w:p>
    <w:p w14:paraId="39D701D2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СРО:</w:t>
      </w:r>
    </w:p>
    <w:p w14:paraId="086DA7A4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разрабатывает рекомендации по визуальной и смысловой культуре;</w:t>
      </w:r>
    </w:p>
    <w:p w14:paraId="71C4E397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формирует этические рамки эстетического воздействия;</w:t>
      </w:r>
    </w:p>
    <w:p w14:paraId="295C0DB8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повышает профессиональную компетентность участников;</w:t>
      </w:r>
    </w:p>
    <w:p w14:paraId="4B871B0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•</w:t>
      </w:r>
      <w:r w:rsidRPr="00980B86">
        <w:rPr>
          <w:rFonts w:ascii="Times New Roman" w:hAnsi="Times New Roman" w:cs="Times New Roman"/>
          <w:sz w:val="28"/>
          <w:szCs w:val="28"/>
        </w:rPr>
        <w:tab/>
        <w:t>предотвращает деградацию визуальной среды отрасли.</w:t>
      </w:r>
    </w:p>
    <w:p w14:paraId="474599CD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>7. Итоговый принцип</w:t>
      </w:r>
    </w:p>
    <w:p w14:paraId="71FC052B" w14:textId="77777777" w:rsidR="00980B86" w:rsidRPr="00980B86" w:rsidRDefault="00980B86" w:rsidP="0098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B86">
        <w:rPr>
          <w:rFonts w:ascii="Times New Roman" w:hAnsi="Times New Roman" w:cs="Times New Roman"/>
          <w:sz w:val="28"/>
          <w:szCs w:val="28"/>
        </w:rPr>
        <w:tab/>
        <w:t>Эстетическая коммуникация — это не украшение, а форма ответственности перед человеком.</w:t>
      </w:r>
    </w:p>
    <w:p w14:paraId="0AC075B8" w14:textId="27D2F86B" w:rsidR="00980B86" w:rsidRPr="006679BD" w:rsidRDefault="006679BD">
      <w:pPr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980B86" w:rsidRPr="0066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A6"/>
    <w:rsid w:val="00405CA6"/>
    <w:rsid w:val="0059006B"/>
    <w:rsid w:val="006679BD"/>
    <w:rsid w:val="00980B86"/>
    <w:rsid w:val="00B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5C19"/>
  <w15:chartTrackingRefBased/>
  <w15:docId w15:val="{F7404886-7946-43B2-B4CD-CC8EF036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2026-01-20T06:51:00Z</dcterms:created>
  <dcterms:modified xsi:type="dcterms:W3CDTF">2026-01-20T07:05:00Z</dcterms:modified>
</cp:coreProperties>
</file>